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F85" w:rsidRDefault="004D2AFC" w:rsidP="00F47F85">
      <w:pPr>
        <w:tabs>
          <w:tab w:val="left" w:pos="-1440"/>
          <w:tab w:val="left" w:pos="-720"/>
          <w:tab w:val="left" w:pos="0"/>
          <w:tab w:val="left" w:pos="4536"/>
          <w:tab w:val="left" w:pos="5952"/>
          <w:tab w:val="left" w:pos="6521"/>
          <w:tab w:val="left" w:pos="7086"/>
          <w:tab w:val="left" w:pos="7200"/>
        </w:tabs>
        <w:suppressAutoHyphens/>
        <w:spacing w:after="600"/>
        <w:jc w:val="both"/>
        <w:outlineLvl w:val="1"/>
        <w:rPr>
          <w:bCs/>
          <w:iCs/>
          <w:spacing w:val="-4"/>
          <w:sz w:val="36"/>
          <w:szCs w:val="36"/>
        </w:rPr>
      </w:pPr>
      <w:bookmarkStart w:id="0" w:name="_GoBack"/>
      <w:bookmarkEnd w:id="0"/>
      <w:r>
        <w:rPr>
          <w:bCs/>
          <w:iCs/>
          <w:spacing w:val="-4"/>
          <w:sz w:val="36"/>
          <w:szCs w:val="36"/>
        </w:rPr>
        <w:t>Stadsbestuur Veurne</w:t>
      </w:r>
    </w:p>
    <w:p w:rsidR="00F47F85" w:rsidRDefault="004D2AFC" w:rsidP="00F47F85">
      <w:pPr>
        <w:tabs>
          <w:tab w:val="left" w:pos="-1440"/>
          <w:tab w:val="left" w:pos="-720"/>
          <w:tab w:val="left" w:pos="0"/>
          <w:tab w:val="left" w:pos="4536"/>
          <w:tab w:val="left" w:pos="5952"/>
          <w:tab w:val="left" w:pos="6521"/>
          <w:tab w:val="left" w:pos="7086"/>
          <w:tab w:val="left" w:pos="7200"/>
        </w:tabs>
        <w:suppressAutoHyphens/>
        <w:spacing w:after="240"/>
        <w:outlineLvl w:val="1"/>
        <w:rPr>
          <w:b/>
          <w:bCs/>
          <w:iCs/>
          <w:smallCaps/>
          <w:spacing w:val="-1"/>
          <w:sz w:val="24"/>
          <w:szCs w:val="24"/>
        </w:rPr>
      </w:pPr>
      <w:r>
        <w:rPr>
          <w:b/>
          <w:bCs/>
          <w:iCs/>
          <w:smallCaps/>
          <w:spacing w:val="-1"/>
          <w:sz w:val="24"/>
          <w:szCs w:val="24"/>
        </w:rPr>
        <w:t>Uittreksel uit de notulen van de zitting van de gemeenteraad van 24 augustus 2020</w:t>
      </w:r>
    </w:p>
    <w:p w:rsidR="00F47F85" w:rsidRDefault="004D2AFC" w:rsidP="00F47F85">
      <w:pPr>
        <w:rPr>
          <w:b/>
        </w:rPr>
      </w:pPr>
      <w:r>
        <w:rPr>
          <w:b/>
        </w:rPr>
        <w:t>Aanwezig :</w:t>
      </w:r>
    </w:p>
    <w:p w:rsidR="00F47F85" w:rsidRDefault="004D2AFC" w:rsidP="00F47F85">
      <w:r>
        <w:t>Jan Verfaillie, Pascal Sticker, Guido Hoste,  schepenen ;</w:t>
      </w:r>
      <w:r>
        <w:br/>
        <w:t>Peter Roose,  burgemeester ;</w:t>
      </w:r>
      <w:r>
        <w:br/>
        <w:t xml:space="preserve">Dirk Kesteloot, Wouter Vanlouwe, Marieke Stubbe, </w:t>
      </w:r>
      <w:r>
        <w:t>Jonas Bel, Anja Pilet, Michèle Note, Anneke Soenen, Elke De Preter, Jasper Vandewalle, Herbert Clarebout,  gemeenteraadsleden ;</w:t>
      </w:r>
      <w:r>
        <w:br/>
        <w:t>Jef Goens,  wn. voorzitter ;</w:t>
      </w:r>
      <w:r>
        <w:br/>
        <w:t>Joke Jonckheere,  algemeen directeur</w:t>
      </w:r>
    </w:p>
    <w:p w:rsidR="00F47F85" w:rsidRDefault="004D2AFC" w:rsidP="00F47F85">
      <w:pPr>
        <w:tabs>
          <w:tab w:val="left" w:pos="426"/>
        </w:tabs>
        <w:ind w:left="426" w:hanging="426"/>
        <w:rPr>
          <w:b/>
        </w:rPr>
      </w:pPr>
      <w:r>
        <w:rPr>
          <w:b/>
        </w:rPr>
        <w:t>Retributiereglement voor de tijdelijke ingebruikname van het o</w:t>
      </w:r>
      <w:r>
        <w:rPr>
          <w:b/>
        </w:rPr>
        <w:t>penbaar domein - vaststelling</w:t>
      </w:r>
    </w:p>
    <w:tbl>
      <w:tblPr>
        <w:tblW w:w="92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99"/>
        <w:gridCol w:w="2612"/>
        <w:gridCol w:w="2268"/>
        <w:gridCol w:w="1807"/>
      </w:tblGrid>
      <w:tr w:rsidR="00412501" w:rsidTr="00F47F85">
        <w:tc>
          <w:tcPr>
            <w:tcW w:w="259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F47F85" w:rsidRDefault="004D2AFC">
            <w:pPr>
              <w:spacing w:after="0" w:line="240" w:lineRule="auto"/>
              <w:rPr>
                <w:rFonts w:eastAsia="Calibri" w:cs="Arial"/>
                <w:i/>
                <w:iCs/>
                <w:sz w:val="16"/>
                <w:szCs w:val="16"/>
              </w:rPr>
            </w:pPr>
            <w:r>
              <w:rPr>
                <w:rFonts w:cs="Arial"/>
                <w:i/>
                <w:iCs/>
                <w:sz w:val="16"/>
                <w:szCs w:val="16"/>
              </w:rPr>
              <w:t>Dossierbeheerder</w:t>
            </w:r>
          </w:p>
        </w:tc>
        <w:tc>
          <w:tcPr>
            <w:tcW w:w="261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F47F85" w:rsidRDefault="004D2AFC">
            <w:pPr>
              <w:spacing w:after="0" w:line="240" w:lineRule="auto"/>
              <w:rPr>
                <w:rFonts w:eastAsia="Calibri" w:cs="Arial"/>
                <w:sz w:val="16"/>
                <w:szCs w:val="16"/>
              </w:rPr>
            </w:pPr>
            <w:r>
              <w:rPr>
                <w:rFonts w:eastAsia="Calibri" w:cs="Arial"/>
                <w:sz w:val="16"/>
                <w:szCs w:val="16"/>
              </w:rPr>
              <w:t>Pattyn Franky en Degraeve Kris</w:t>
            </w:r>
          </w:p>
        </w:tc>
        <w:tc>
          <w:tcPr>
            <w:tcW w:w="226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F47F85" w:rsidRDefault="004D2AFC">
            <w:pPr>
              <w:spacing w:after="0" w:line="240" w:lineRule="auto"/>
              <w:rPr>
                <w:rFonts w:eastAsia="Calibri" w:cs="Arial"/>
                <w:i/>
                <w:iCs/>
                <w:sz w:val="16"/>
                <w:szCs w:val="16"/>
              </w:rPr>
            </w:pPr>
            <w:r>
              <w:rPr>
                <w:rFonts w:cs="Arial"/>
                <w:i/>
                <w:iCs/>
                <w:sz w:val="16"/>
                <w:szCs w:val="16"/>
              </w:rPr>
              <w:t>Geviseerd door</w:t>
            </w:r>
          </w:p>
        </w:tc>
        <w:tc>
          <w:tcPr>
            <w:tcW w:w="1807" w:type="dxa"/>
            <w:tcBorders>
              <w:top w:val="single" w:sz="2" w:space="0" w:color="auto"/>
              <w:left w:val="single" w:sz="2" w:space="0" w:color="auto"/>
              <w:bottom w:val="single" w:sz="2" w:space="0" w:color="auto"/>
              <w:right w:val="single" w:sz="2" w:space="0" w:color="auto"/>
            </w:tcBorders>
            <w:hideMark/>
          </w:tcPr>
          <w:p w:rsidR="00F47F85" w:rsidRDefault="00F47F85">
            <w:pPr>
              <w:spacing w:after="0" w:line="240" w:lineRule="auto"/>
              <w:rPr>
                <w:rFonts w:eastAsia="Calibri" w:cs="Arial"/>
                <w:sz w:val="16"/>
                <w:szCs w:val="16"/>
              </w:rPr>
            </w:pPr>
          </w:p>
        </w:tc>
      </w:tr>
      <w:tr w:rsidR="00412501" w:rsidTr="00F47F85">
        <w:tc>
          <w:tcPr>
            <w:tcW w:w="259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F47F85" w:rsidRDefault="004D2AFC">
            <w:pPr>
              <w:spacing w:after="0" w:line="240" w:lineRule="auto"/>
              <w:rPr>
                <w:rFonts w:eastAsia="Calibri" w:cs="Arial"/>
                <w:i/>
                <w:iCs/>
                <w:sz w:val="16"/>
                <w:szCs w:val="16"/>
              </w:rPr>
            </w:pPr>
            <w:r>
              <w:rPr>
                <w:rFonts w:cs="Arial"/>
                <w:i/>
                <w:sz w:val="16"/>
                <w:szCs w:val="16"/>
              </w:rPr>
              <w:t>Bevoegde schepen(en)</w:t>
            </w:r>
          </w:p>
        </w:tc>
        <w:tc>
          <w:tcPr>
            <w:tcW w:w="261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F47F85" w:rsidRDefault="004D2AFC">
            <w:pPr>
              <w:spacing w:after="0" w:line="240" w:lineRule="auto"/>
              <w:rPr>
                <w:rFonts w:eastAsia="Calibri" w:cs="Arial"/>
                <w:sz w:val="16"/>
                <w:szCs w:val="16"/>
              </w:rPr>
            </w:pPr>
            <w:r>
              <w:rPr>
                <w:rFonts w:eastAsia="Calibri" w:cs="Arial"/>
                <w:sz w:val="16"/>
                <w:szCs w:val="16"/>
              </w:rPr>
              <w:t>Jan Verfaillie</w:t>
            </w:r>
          </w:p>
        </w:tc>
        <w:tc>
          <w:tcPr>
            <w:tcW w:w="226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F47F85" w:rsidRDefault="004D2AFC">
            <w:pPr>
              <w:spacing w:after="0" w:line="240" w:lineRule="auto"/>
              <w:rPr>
                <w:rFonts w:eastAsia="Calibri" w:cs="Arial"/>
                <w:i/>
                <w:sz w:val="16"/>
                <w:szCs w:val="16"/>
              </w:rPr>
            </w:pPr>
            <w:r>
              <w:rPr>
                <w:rFonts w:cs="Arial"/>
                <w:i/>
                <w:sz w:val="16"/>
                <w:szCs w:val="16"/>
              </w:rPr>
              <w:t>Toegelicht door</w:t>
            </w:r>
          </w:p>
        </w:tc>
        <w:tc>
          <w:tcPr>
            <w:tcW w:w="1807" w:type="dxa"/>
            <w:tcBorders>
              <w:top w:val="single" w:sz="2" w:space="0" w:color="auto"/>
              <w:left w:val="single" w:sz="2" w:space="0" w:color="auto"/>
              <w:bottom w:val="single" w:sz="2" w:space="0" w:color="auto"/>
              <w:right w:val="single" w:sz="2" w:space="0" w:color="auto"/>
            </w:tcBorders>
            <w:hideMark/>
          </w:tcPr>
          <w:p w:rsidR="00F47F85" w:rsidRDefault="004D2AFC">
            <w:pPr>
              <w:spacing w:after="0" w:line="240" w:lineRule="auto"/>
              <w:rPr>
                <w:rFonts w:eastAsia="Calibri" w:cs="Arial"/>
                <w:sz w:val="16"/>
                <w:szCs w:val="16"/>
              </w:rPr>
            </w:pPr>
            <w:r>
              <w:rPr>
                <w:rFonts w:eastAsia="Calibri" w:cs="Arial"/>
                <w:sz w:val="16"/>
                <w:szCs w:val="16"/>
              </w:rPr>
              <w:t>Jan Verfaillie</w:t>
            </w:r>
          </w:p>
        </w:tc>
      </w:tr>
    </w:tbl>
    <w:p w:rsidR="00F47F85" w:rsidRDefault="00F47F85" w:rsidP="00F47F85">
      <w:pPr>
        <w:rPr>
          <w:b/>
          <w:sz w:val="20"/>
          <w:szCs w:val="20"/>
        </w:rPr>
      </w:pPr>
    </w:p>
    <w:p w:rsidR="00412501" w:rsidRDefault="00412501">
      <w:pPr>
        <w:sectPr w:rsidR="00412501" w:rsidSect="00A270A1">
          <w:pgSz w:w="11906" w:h="16838"/>
          <w:pgMar w:top="1418" w:right="1418" w:bottom="1418" w:left="1418" w:header="709" w:footer="709" w:gutter="0"/>
          <w:cols w:space="708"/>
          <w:docGrid w:linePitch="360"/>
        </w:sectPr>
      </w:pPr>
    </w:p>
    <w:p w:rsidR="001F6694" w:rsidRPr="00C73C72" w:rsidRDefault="004D2AFC" w:rsidP="001F6694">
      <w:pPr>
        <w:rPr>
          <w:b/>
          <w:szCs w:val="20"/>
          <w:lang w:val="nl-NL"/>
        </w:rPr>
      </w:pPr>
      <w:r w:rsidRPr="00C73C72">
        <w:rPr>
          <w:b/>
          <w:szCs w:val="20"/>
          <w:lang w:val="nl-NL"/>
        </w:rPr>
        <w:t>Juridisch kader</w:t>
      </w:r>
    </w:p>
    <w:p w:rsidR="00265B92" w:rsidRPr="00C73C72" w:rsidRDefault="004D2AFC" w:rsidP="00265B92">
      <w:pPr>
        <w:pStyle w:val="Cobra-Opsom1"/>
        <w:rPr>
          <w:szCs w:val="20"/>
        </w:rPr>
      </w:pPr>
      <w:r w:rsidRPr="00C73C72">
        <w:rPr>
          <w:szCs w:val="20"/>
        </w:rPr>
        <w:t>Artikelen 170, §4 en 173 van de Grondwet ;</w:t>
      </w:r>
    </w:p>
    <w:p w:rsidR="00562BD3" w:rsidRPr="00C73C72" w:rsidRDefault="004D2AFC" w:rsidP="00265B92">
      <w:pPr>
        <w:pStyle w:val="Cobra-Opsom1"/>
        <w:rPr>
          <w:szCs w:val="20"/>
        </w:rPr>
      </w:pPr>
      <w:r w:rsidRPr="00C73C72">
        <w:rPr>
          <w:szCs w:val="20"/>
        </w:rPr>
        <w:t xml:space="preserve">Artikelen </w:t>
      </w:r>
      <w:r w:rsidRPr="00C73C72">
        <w:rPr>
          <w:szCs w:val="20"/>
        </w:rPr>
        <w:t>40, 41 en 286 van het decreet lokaal bestuur ;</w:t>
      </w:r>
      <w:r w:rsidR="0009194A" w:rsidRPr="00C73C72">
        <w:rPr>
          <w:szCs w:val="20"/>
          <w:highlight w:val="yellow"/>
        </w:rPr>
        <w:fldChar w:fldCharType="begin"/>
      </w:r>
      <w:r w:rsidR="0009194A" w:rsidRPr="00C73C72">
        <w:rPr>
          <w:szCs w:val="20"/>
          <w:highlight w:val="yellow"/>
        </w:rPr>
        <w:instrText xml:space="preserve"> </w:instrText>
      </w:r>
      <w:r w:rsidR="001F6694" w:rsidRPr="00C73C72">
        <w:rPr>
          <w:szCs w:val="20"/>
          <w:highlight w:val="yellow"/>
        </w:rPr>
        <w:instrText>Bvb. Koninklijk besluit, gemeentedecreet, besluit</w:instrText>
      </w:r>
      <w:r w:rsidR="0009194A" w:rsidRPr="00C73C72">
        <w:rPr>
          <w:szCs w:val="20"/>
          <w:highlight w:val="yellow"/>
        </w:rPr>
        <w:instrText xml:space="preserve"> rechtspositieregeling,</w:instrText>
      </w:r>
      <w:r w:rsidR="0009194A" w:rsidRPr="00C73C72">
        <w:rPr>
          <w:szCs w:val="20"/>
          <w:highlight w:val="yellow"/>
        </w:rPr>
        <w:fldChar w:fldCharType="end"/>
      </w:r>
    </w:p>
    <w:p w:rsidR="001F6694" w:rsidRPr="00C73C72" w:rsidRDefault="004D2AFC" w:rsidP="001F6694">
      <w:pPr>
        <w:rPr>
          <w:b/>
          <w:szCs w:val="20"/>
          <w:lang w:val="nl-NL"/>
        </w:rPr>
      </w:pPr>
      <w:r w:rsidRPr="00C73C72">
        <w:rPr>
          <w:b/>
          <w:szCs w:val="20"/>
          <w:lang w:val="nl-NL"/>
        </w:rPr>
        <w:t>Relevante documenten</w:t>
      </w:r>
    </w:p>
    <w:p w:rsidR="00265B92" w:rsidRPr="00C73C72" w:rsidRDefault="004D2AFC" w:rsidP="00265B92">
      <w:pPr>
        <w:pStyle w:val="Cobra-Opsom1"/>
        <w:rPr>
          <w:szCs w:val="20"/>
        </w:rPr>
      </w:pPr>
      <w:r w:rsidRPr="00C73C72">
        <w:rPr>
          <w:szCs w:val="20"/>
        </w:rPr>
        <w:t>Gemeenteraadsbeslissing van 25 maart 2019 tot vaststelling van een retributiereglement voor de tijdelijke ingebru</w:t>
      </w:r>
      <w:r w:rsidRPr="00C73C72">
        <w:rPr>
          <w:szCs w:val="20"/>
        </w:rPr>
        <w:t>ikname van het openbaar domein bij het uitvoeren van bouwwerken, het organiseren van een evenement, de tijdelijke inname van parkeerplaatsen, het uitlenen en plaatsen van verkeerssignalisatie en de signalisatiemachtiging voor de dienstjaren 2019 tot en met</w:t>
      </w:r>
      <w:r w:rsidRPr="00C73C72">
        <w:rPr>
          <w:szCs w:val="20"/>
        </w:rPr>
        <w:t xml:space="preserve"> 2025</w:t>
      </w:r>
      <w:r w:rsidR="00E02BDE" w:rsidRPr="00C73C72">
        <w:rPr>
          <w:szCs w:val="20"/>
        </w:rPr>
        <w:t xml:space="preserve"> en zijn wijziging van 2</w:t>
      </w:r>
      <w:r w:rsidR="000B5D32" w:rsidRPr="00C73C72">
        <w:rPr>
          <w:szCs w:val="20"/>
        </w:rPr>
        <w:t>9 april 2019.</w:t>
      </w:r>
    </w:p>
    <w:p w:rsidR="001F6694" w:rsidRPr="00C73C72" w:rsidRDefault="004D2AFC" w:rsidP="000C37F3">
      <w:pPr>
        <w:pStyle w:val="Cobra-Opsom1"/>
        <w:rPr>
          <w:szCs w:val="20"/>
        </w:rPr>
      </w:pPr>
      <w:r w:rsidRPr="00C73C72">
        <w:rPr>
          <w:szCs w:val="20"/>
        </w:rPr>
        <w:t xml:space="preserve">Gemeenteraadsbeslissing van 2 december 2019 tot vaststelling van het retributiereglement voor de tijdelijke ingebruikname van het openbaar domein bij het uitvoeren van bouw- en afbraakwerken voor de aanslagjaren </w:t>
      </w:r>
      <w:r w:rsidRPr="00C73C72">
        <w:rPr>
          <w:szCs w:val="20"/>
        </w:rPr>
        <w:t>2020 tot en met 2025.</w:t>
      </w:r>
      <w:r w:rsidRPr="00C73C72">
        <w:rPr>
          <w:szCs w:val="20"/>
        </w:rPr>
        <w:fldChar w:fldCharType="begin"/>
      </w:r>
      <w:r w:rsidRPr="00C73C72">
        <w:rPr>
          <w:szCs w:val="20"/>
        </w:rPr>
        <w:instrText xml:space="preserve"> Bvb. Brief van, Gemeenteraadsbesluit van, Collegebesluit van, Aanvraag van </w:instrText>
      </w:r>
      <w:r w:rsidRPr="00C73C72">
        <w:rPr>
          <w:szCs w:val="20"/>
        </w:rPr>
        <w:fldChar w:fldCharType="end"/>
      </w:r>
      <w:r w:rsidR="0009194A" w:rsidRPr="00C73C72">
        <w:rPr>
          <w:szCs w:val="20"/>
          <w:highlight w:val="yellow"/>
        </w:rPr>
        <w:fldChar w:fldCharType="begin"/>
      </w:r>
      <w:r w:rsidR="0009194A" w:rsidRPr="00C73C72">
        <w:rPr>
          <w:szCs w:val="20"/>
          <w:highlight w:val="yellow"/>
        </w:rPr>
        <w:instrText xml:space="preserve"> </w:instrText>
      </w:r>
      <w:r w:rsidRPr="00C73C72">
        <w:rPr>
          <w:szCs w:val="20"/>
          <w:highlight w:val="yellow"/>
        </w:rPr>
        <w:instrText>Bvb. Brief van, Gemeenteraadsbesluit van, Col</w:instrText>
      </w:r>
      <w:r w:rsidR="0009194A" w:rsidRPr="00C73C72">
        <w:rPr>
          <w:szCs w:val="20"/>
          <w:highlight w:val="yellow"/>
        </w:rPr>
        <w:instrText xml:space="preserve">legebesluit van, Aanvraag van </w:instrText>
      </w:r>
      <w:r w:rsidR="0009194A" w:rsidRPr="00C73C72">
        <w:rPr>
          <w:szCs w:val="20"/>
          <w:highlight w:val="yellow"/>
        </w:rPr>
        <w:fldChar w:fldCharType="end"/>
      </w:r>
    </w:p>
    <w:p w:rsidR="001F6694" w:rsidRPr="00C73C72" w:rsidRDefault="004D2AFC" w:rsidP="001F6694">
      <w:pPr>
        <w:rPr>
          <w:b/>
          <w:szCs w:val="20"/>
          <w:lang w:val="nl-NL"/>
        </w:rPr>
      </w:pPr>
      <w:r w:rsidRPr="00C73C72">
        <w:rPr>
          <w:b/>
          <w:szCs w:val="20"/>
          <w:lang w:val="nl-NL"/>
        </w:rPr>
        <w:t>Feiten, context, argumentatie</w:t>
      </w:r>
    </w:p>
    <w:p w:rsidR="00F41CD0" w:rsidRPr="00C73C72" w:rsidRDefault="004D2AFC" w:rsidP="00F41CD0">
      <w:pPr>
        <w:spacing w:after="0" w:line="240" w:lineRule="auto"/>
        <w:rPr>
          <w:szCs w:val="20"/>
        </w:rPr>
      </w:pPr>
      <w:r w:rsidRPr="00C73C72">
        <w:rPr>
          <w:szCs w:val="20"/>
        </w:rPr>
        <w:t>Het aantal spoedaanvragen is hoog en vraagt extr</w:t>
      </w:r>
      <w:r w:rsidRPr="00C73C72">
        <w:rPr>
          <w:szCs w:val="20"/>
        </w:rPr>
        <w:t>a dienstprestaties van de administratie en de uitvoerende dienst omdat bij spoedaanvragen van de normale weekplanning moet afgeweken worden, wat aanleiding geeft tot mééruren om de noodzakelijke signalisatie te plaatsen of de noodzakelijke machtigingen tij</w:t>
      </w:r>
      <w:r w:rsidRPr="00C73C72">
        <w:rPr>
          <w:szCs w:val="20"/>
        </w:rPr>
        <w:t>dig af te leveren. Volgens het ABB is een gedifferentieerd tarief mogelijk wanneer hiertegenover bijkomende prestaties staan, welke hierboven wordt aangetoond.</w:t>
      </w:r>
    </w:p>
    <w:p w:rsidR="00F41CD0" w:rsidRPr="00C73C72" w:rsidRDefault="00F41CD0" w:rsidP="00F41CD0">
      <w:pPr>
        <w:spacing w:after="0" w:line="240" w:lineRule="auto"/>
        <w:rPr>
          <w:szCs w:val="20"/>
        </w:rPr>
      </w:pPr>
    </w:p>
    <w:p w:rsidR="00055905" w:rsidRPr="00C73C72" w:rsidRDefault="004D2AFC" w:rsidP="001F6694">
      <w:pPr>
        <w:rPr>
          <w:b/>
          <w:szCs w:val="20"/>
          <w:lang w:val="nl-NL"/>
        </w:rPr>
      </w:pPr>
      <w:r w:rsidRPr="00C73C72">
        <w:rPr>
          <w:b/>
          <w:szCs w:val="20"/>
          <w:lang w:val="nl-NL"/>
        </w:rPr>
        <w:t>Beraadslaging</w:t>
      </w:r>
    </w:p>
    <w:p w:rsidR="00412501" w:rsidRDefault="00412501">
      <w:pPr>
        <w:sectPr w:rsidR="00412501" w:rsidSect="0089394F">
          <w:type w:val="continuous"/>
          <w:pgSz w:w="11906" w:h="16838"/>
          <w:pgMar w:top="1418" w:right="1418" w:bottom="1418" w:left="1418" w:header="709" w:footer="709" w:gutter="0"/>
          <w:pgNumType w:start="1"/>
          <w:cols w:space="720"/>
          <w:titlePg/>
          <w:docGrid w:linePitch="360"/>
        </w:sectPr>
      </w:pPr>
    </w:p>
    <w:p w:rsidR="00A270A1" w:rsidRPr="00A270A1" w:rsidRDefault="004D2AFC" w:rsidP="00A270A1">
      <w:r>
        <w:rPr>
          <w:noProof/>
        </w:rPr>
        <w:t>Eenparigheid van stemmen</w:t>
      </w:r>
    </w:p>
    <w:p w:rsidR="00412501" w:rsidRDefault="00412501">
      <w:pPr>
        <w:sectPr w:rsidR="00412501" w:rsidSect="00A270A1">
          <w:type w:val="continuous"/>
          <w:pgSz w:w="11906" w:h="16838"/>
          <w:pgMar w:top="1418" w:right="1418" w:bottom="1418" w:left="1418" w:header="709" w:footer="709" w:gutter="0"/>
          <w:cols w:space="708"/>
          <w:docGrid w:linePitch="360"/>
        </w:sectPr>
      </w:pPr>
    </w:p>
    <w:p w:rsidR="001F6694" w:rsidRPr="00C73C72" w:rsidRDefault="004D2AFC" w:rsidP="001F6694">
      <w:pPr>
        <w:rPr>
          <w:b/>
          <w:szCs w:val="20"/>
          <w:lang w:val="nl-NL"/>
        </w:rPr>
      </w:pPr>
      <w:r w:rsidRPr="00C73C72">
        <w:rPr>
          <w:b/>
          <w:szCs w:val="20"/>
          <w:lang w:val="nl-NL"/>
        </w:rPr>
        <w:t>Besluit</w:t>
      </w:r>
    </w:p>
    <w:p w:rsidR="00F41CD0" w:rsidRPr="00C73C72" w:rsidRDefault="004D2AFC" w:rsidP="00F41CD0">
      <w:pPr>
        <w:spacing w:after="0" w:line="240" w:lineRule="auto"/>
        <w:rPr>
          <w:szCs w:val="20"/>
        </w:rPr>
      </w:pPr>
      <w:r w:rsidRPr="00C73C72">
        <w:rPr>
          <w:b/>
          <w:szCs w:val="20"/>
        </w:rPr>
        <w:t>Artikel 1:</w:t>
      </w:r>
      <w:r w:rsidRPr="00C73C72">
        <w:rPr>
          <w:szCs w:val="20"/>
        </w:rPr>
        <w:t xml:space="preserve"> In artikel </w:t>
      </w:r>
      <w:r w:rsidR="001F6F80" w:rsidRPr="00C73C72">
        <w:rPr>
          <w:szCs w:val="20"/>
        </w:rPr>
        <w:t>6</w:t>
      </w:r>
      <w:r w:rsidRPr="00C73C72">
        <w:rPr>
          <w:szCs w:val="20"/>
        </w:rPr>
        <w:t xml:space="preserve"> van het retributiereglement </w:t>
      </w:r>
      <w:r w:rsidR="000C37F3" w:rsidRPr="00C73C72">
        <w:rPr>
          <w:szCs w:val="20"/>
        </w:rPr>
        <w:t xml:space="preserve">van 25 maart 2019 </w:t>
      </w:r>
      <w:r w:rsidRPr="00C73C72">
        <w:rPr>
          <w:szCs w:val="20"/>
        </w:rPr>
        <w:t xml:space="preserve">voor de tijdelijke ingebruikname van het openbaar domein bij het uitvoeren van bouwwerken, het organiseren van een evenement, de tijdelijke inname van </w:t>
      </w:r>
      <w:r w:rsidRPr="00C73C72">
        <w:rPr>
          <w:szCs w:val="20"/>
        </w:rPr>
        <w:t xml:space="preserve">parkeerplaatsen, het uitlenen en plaatsen van verkeerssignalisatie en de </w:t>
      </w:r>
      <w:r w:rsidRPr="00C73C72">
        <w:rPr>
          <w:szCs w:val="20"/>
        </w:rPr>
        <w:lastRenderedPageBreak/>
        <w:t>signalisatiemachtiging voor de dienstjaren 2019 tot en met 2025, wordt een paragaaf toegevoegd, luidend als volgt :</w:t>
      </w:r>
    </w:p>
    <w:p w:rsidR="00F41CD0" w:rsidRPr="00C73C72" w:rsidRDefault="00F41CD0" w:rsidP="00F41CD0">
      <w:pPr>
        <w:spacing w:after="0" w:line="240" w:lineRule="auto"/>
        <w:rPr>
          <w:szCs w:val="20"/>
        </w:rPr>
      </w:pPr>
    </w:p>
    <w:p w:rsidR="00F41CD0" w:rsidRPr="00C73C72" w:rsidRDefault="004D2AFC" w:rsidP="00F41CD0">
      <w:pPr>
        <w:spacing w:after="0" w:line="240" w:lineRule="auto"/>
        <w:rPr>
          <w:szCs w:val="20"/>
        </w:rPr>
      </w:pPr>
      <w:r w:rsidRPr="00C73C72">
        <w:rPr>
          <w:szCs w:val="20"/>
        </w:rPr>
        <w:t xml:space="preserve">“Bij een spoedaanvraag, zoals bedoeld in </w:t>
      </w:r>
      <w:r w:rsidR="000C37F3" w:rsidRPr="00C73C72">
        <w:rPr>
          <w:szCs w:val="20"/>
        </w:rPr>
        <w:t xml:space="preserve">de definities </w:t>
      </w:r>
      <w:r w:rsidRPr="00C73C72">
        <w:rPr>
          <w:szCs w:val="20"/>
        </w:rPr>
        <w:t>van het reg</w:t>
      </w:r>
      <w:r w:rsidRPr="00C73C72">
        <w:rPr>
          <w:szCs w:val="20"/>
        </w:rPr>
        <w:t xml:space="preserve">lement betreffende het openbaar domein van 25 maart 2019, wordt </w:t>
      </w:r>
      <w:r w:rsidR="009B1470" w:rsidRPr="00C73C72">
        <w:rPr>
          <w:szCs w:val="20"/>
        </w:rPr>
        <w:t>een administratieve kost van</w:t>
      </w:r>
      <w:r w:rsidRPr="00C73C72">
        <w:rPr>
          <w:szCs w:val="20"/>
        </w:rPr>
        <w:t xml:space="preserve"> 50 EUR</w:t>
      </w:r>
      <w:r w:rsidR="009B1470" w:rsidRPr="00C73C72">
        <w:rPr>
          <w:szCs w:val="20"/>
        </w:rPr>
        <w:t xml:space="preserve"> aangerekend</w:t>
      </w:r>
      <w:r w:rsidRPr="00C73C72">
        <w:rPr>
          <w:szCs w:val="20"/>
        </w:rPr>
        <w:t>.”</w:t>
      </w:r>
    </w:p>
    <w:p w:rsidR="00F41CD0" w:rsidRPr="00C73C72" w:rsidRDefault="00F41CD0" w:rsidP="00F41CD0">
      <w:pPr>
        <w:spacing w:after="0" w:line="240" w:lineRule="auto"/>
        <w:rPr>
          <w:szCs w:val="20"/>
        </w:rPr>
      </w:pPr>
    </w:p>
    <w:p w:rsidR="00F41CD0" w:rsidRPr="00C73C72" w:rsidRDefault="004D2AFC" w:rsidP="00F41CD0">
      <w:pPr>
        <w:spacing w:after="0" w:line="240" w:lineRule="auto"/>
        <w:rPr>
          <w:szCs w:val="20"/>
        </w:rPr>
      </w:pPr>
      <w:r w:rsidRPr="00C73C72">
        <w:rPr>
          <w:b/>
          <w:szCs w:val="20"/>
        </w:rPr>
        <w:t>Artikel 2:</w:t>
      </w:r>
      <w:r w:rsidRPr="00C73C72">
        <w:rPr>
          <w:szCs w:val="20"/>
        </w:rPr>
        <w:t xml:space="preserve"> De beslissing van de gemeenteraad van 2 december 2019 betreffende de retributie voor de tijdelijke ingebruikname van het openbaar </w:t>
      </w:r>
      <w:r w:rsidRPr="00C73C72">
        <w:rPr>
          <w:szCs w:val="20"/>
        </w:rPr>
        <w:t>domein bij het uitvoeren van bouw- en of afbraakwerken voor de aanslagjaren 2020 tot en met 2025 wordt ingetrokken.</w:t>
      </w:r>
    </w:p>
    <w:p w:rsidR="00F41CD0" w:rsidRPr="00C73C72" w:rsidRDefault="00F41CD0" w:rsidP="001F6694">
      <w:pPr>
        <w:rPr>
          <w:b/>
          <w:szCs w:val="20"/>
          <w:lang w:val="nl-NL"/>
        </w:rPr>
      </w:pPr>
    </w:p>
    <w:p w:rsidR="00412501" w:rsidRDefault="00412501">
      <w:pPr>
        <w:sectPr w:rsidR="00412501" w:rsidSect="0089394F">
          <w:type w:val="continuous"/>
          <w:pgSz w:w="11906" w:h="16838"/>
          <w:pgMar w:top="1418" w:right="1418" w:bottom="1418" w:left="1418" w:header="709" w:footer="709" w:gutter="0"/>
          <w:pgNumType w:start="1"/>
          <w:cols w:space="720"/>
          <w:titlePg/>
          <w:docGrid w:linePitch="360"/>
        </w:sectPr>
      </w:pPr>
    </w:p>
    <w:p w:rsidR="007D54AA" w:rsidRDefault="007D54AA" w:rsidP="00F47F85"/>
    <w:p w:rsidR="00F47F85" w:rsidRDefault="004D2AFC" w:rsidP="00F47F85">
      <w:r>
        <w:t>Gedaan in zitting, dagtekening als hoger.</w:t>
      </w:r>
    </w:p>
    <w:p w:rsidR="00F47F85" w:rsidRDefault="00F47F85" w:rsidP="00F47F85"/>
    <w:p w:rsidR="00F47F85" w:rsidRDefault="004D2AFC" w:rsidP="00F47F85">
      <w:pPr>
        <w:jc w:val="center"/>
      </w:pPr>
      <w:r>
        <w:t xml:space="preserve">Namens </w:t>
      </w:r>
      <w:r w:rsidR="00BB2EEC">
        <w:t>de gemeenteraad</w:t>
      </w:r>
      <w:r>
        <w:t>:</w:t>
      </w:r>
    </w:p>
    <w:p w:rsidR="001A748D" w:rsidRDefault="004D2AFC" w:rsidP="001A748D">
      <w:pPr>
        <w:tabs>
          <w:tab w:val="left" w:pos="6379"/>
        </w:tabs>
        <w:spacing w:after="0" w:line="240" w:lineRule="auto"/>
      </w:pPr>
      <w:r>
        <w:t>(get.)</w:t>
      </w:r>
      <w:r w:rsidR="00ED1C8E">
        <w:t xml:space="preserve"> Joke Jonckheere</w:t>
      </w:r>
      <w:r w:rsidR="00D17527">
        <w:tab/>
      </w:r>
      <w:r>
        <w:t xml:space="preserve">(get.) </w:t>
      </w:r>
      <w:r w:rsidR="00524E1F">
        <w:t>Lies Dezeure</w:t>
      </w:r>
      <w:r w:rsidR="0032179D">
        <w:t xml:space="preserve"> </w:t>
      </w:r>
    </w:p>
    <w:p w:rsidR="00F47F85" w:rsidRDefault="004D2AFC" w:rsidP="001A748D">
      <w:pPr>
        <w:tabs>
          <w:tab w:val="left" w:pos="6379"/>
        </w:tabs>
        <w:spacing w:after="0" w:line="240" w:lineRule="auto"/>
      </w:pPr>
      <w:r>
        <w:t>Algemeen directeur</w:t>
      </w:r>
      <w:r>
        <w:tab/>
      </w:r>
      <w:r w:rsidR="00B230ED">
        <w:t>gemeenteraadsvoorzitter</w:t>
      </w:r>
    </w:p>
    <w:p w:rsidR="00B230ED" w:rsidRDefault="00B230ED" w:rsidP="00F47F85"/>
    <w:p w:rsidR="00F47F85" w:rsidRDefault="004D2AFC" w:rsidP="00F47F85">
      <w:pPr>
        <w:jc w:val="center"/>
      </w:pPr>
      <w:r>
        <w:t>Voor eensluidend uittreksel:</w:t>
      </w:r>
    </w:p>
    <w:p w:rsidR="00F47F85" w:rsidRPr="008D67DA" w:rsidRDefault="004D2AFC" w:rsidP="00F47F85">
      <w:pPr>
        <w:jc w:val="center"/>
      </w:pPr>
      <w:r w:rsidRPr="008D67DA">
        <w:t>Veurne,</w:t>
      </w:r>
    </w:p>
    <w:p w:rsidR="00F47F85" w:rsidRPr="008D67DA" w:rsidRDefault="00F47F85" w:rsidP="00F47F85"/>
    <w:p w:rsidR="00F47F85" w:rsidRPr="008D67DA" w:rsidRDefault="00F47F85" w:rsidP="00F47F85"/>
    <w:p w:rsidR="00F47F85" w:rsidRPr="008D67DA" w:rsidRDefault="00F47F85" w:rsidP="00F47F85"/>
    <w:p w:rsidR="00F47F85" w:rsidRPr="008D67DA" w:rsidRDefault="00F47F85" w:rsidP="00F47F85"/>
    <w:p w:rsidR="00F47F85" w:rsidRPr="008D67DA" w:rsidRDefault="004D2AFC" w:rsidP="008D67DA">
      <w:pPr>
        <w:tabs>
          <w:tab w:val="left" w:pos="6379"/>
        </w:tabs>
      </w:pPr>
      <w:r w:rsidRPr="008D67DA">
        <w:t>Joke Jonckheere</w:t>
      </w:r>
      <w:r w:rsidRPr="008D67DA">
        <w:tab/>
      </w:r>
      <w:r w:rsidR="009B7728" w:rsidRPr="008D67DA">
        <w:t>Peter Roose</w:t>
      </w:r>
      <w:r w:rsidRPr="008D67DA">
        <w:br/>
      </w:r>
      <w:r w:rsidR="00745850">
        <w:t>algemeen directeur</w:t>
      </w:r>
      <w:r>
        <w:t xml:space="preserve"> </w:t>
      </w:r>
      <w:r>
        <w:tab/>
      </w:r>
      <w:r w:rsidR="009B7728" w:rsidRPr="008D67DA">
        <w:t>burgemeester</w:t>
      </w:r>
    </w:p>
    <w:p w:rsidR="00A270A1" w:rsidRPr="008D67DA" w:rsidRDefault="004D2AFC" w:rsidP="00A270A1">
      <w:pPr>
        <w:rPr>
          <w:color w:val="000000"/>
        </w:rPr>
      </w:pPr>
      <w:r w:rsidRPr="008D67DA">
        <w:br w:type="page"/>
      </w:r>
    </w:p>
    <w:sectPr w:rsidR="00A270A1" w:rsidRPr="008D67DA" w:rsidSect="00A270A1">
      <w:type w:val="continuous"/>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8CF"/>
    <w:multiLevelType w:val="hybridMultilevel"/>
    <w:tmpl w:val="F8B4AE5C"/>
    <w:lvl w:ilvl="0" w:tplc="94889236">
      <w:start w:val="1"/>
      <w:numFmt w:val="bullet"/>
      <w:pStyle w:val="Cobra-Opsom1"/>
      <w:lvlText w:val=""/>
      <w:lvlJc w:val="left"/>
      <w:pPr>
        <w:ind w:left="720" w:hanging="360"/>
      </w:pPr>
      <w:rPr>
        <w:rFonts w:ascii="Symbol" w:hAnsi="Symbol" w:hint="default"/>
      </w:rPr>
    </w:lvl>
    <w:lvl w:ilvl="1" w:tplc="C09C96C0" w:tentative="1">
      <w:start w:val="1"/>
      <w:numFmt w:val="bullet"/>
      <w:lvlText w:val="o"/>
      <w:lvlJc w:val="left"/>
      <w:pPr>
        <w:ind w:left="1440" w:hanging="360"/>
      </w:pPr>
      <w:rPr>
        <w:rFonts w:ascii="Courier New" w:hAnsi="Courier New" w:cs="Courier New" w:hint="default"/>
      </w:rPr>
    </w:lvl>
    <w:lvl w:ilvl="2" w:tplc="F37A34BE" w:tentative="1">
      <w:start w:val="1"/>
      <w:numFmt w:val="bullet"/>
      <w:lvlText w:val=""/>
      <w:lvlJc w:val="left"/>
      <w:pPr>
        <w:ind w:left="2160" w:hanging="360"/>
      </w:pPr>
      <w:rPr>
        <w:rFonts w:ascii="Wingdings" w:hAnsi="Wingdings" w:hint="default"/>
      </w:rPr>
    </w:lvl>
    <w:lvl w:ilvl="3" w:tplc="EE4C77A6" w:tentative="1">
      <w:start w:val="1"/>
      <w:numFmt w:val="bullet"/>
      <w:lvlText w:val=""/>
      <w:lvlJc w:val="left"/>
      <w:pPr>
        <w:ind w:left="2880" w:hanging="360"/>
      </w:pPr>
      <w:rPr>
        <w:rFonts w:ascii="Symbol" w:hAnsi="Symbol" w:hint="default"/>
      </w:rPr>
    </w:lvl>
    <w:lvl w:ilvl="4" w:tplc="972AAB2E" w:tentative="1">
      <w:start w:val="1"/>
      <w:numFmt w:val="bullet"/>
      <w:lvlText w:val="o"/>
      <w:lvlJc w:val="left"/>
      <w:pPr>
        <w:ind w:left="3600" w:hanging="360"/>
      </w:pPr>
      <w:rPr>
        <w:rFonts w:ascii="Courier New" w:hAnsi="Courier New" w:cs="Courier New" w:hint="default"/>
      </w:rPr>
    </w:lvl>
    <w:lvl w:ilvl="5" w:tplc="80F80BF4" w:tentative="1">
      <w:start w:val="1"/>
      <w:numFmt w:val="bullet"/>
      <w:lvlText w:val=""/>
      <w:lvlJc w:val="left"/>
      <w:pPr>
        <w:ind w:left="4320" w:hanging="360"/>
      </w:pPr>
      <w:rPr>
        <w:rFonts w:ascii="Wingdings" w:hAnsi="Wingdings" w:hint="default"/>
      </w:rPr>
    </w:lvl>
    <w:lvl w:ilvl="6" w:tplc="ED1A987A" w:tentative="1">
      <w:start w:val="1"/>
      <w:numFmt w:val="bullet"/>
      <w:lvlText w:val=""/>
      <w:lvlJc w:val="left"/>
      <w:pPr>
        <w:ind w:left="5040" w:hanging="360"/>
      </w:pPr>
      <w:rPr>
        <w:rFonts w:ascii="Symbol" w:hAnsi="Symbol" w:hint="default"/>
      </w:rPr>
    </w:lvl>
    <w:lvl w:ilvl="7" w:tplc="F3D2740E" w:tentative="1">
      <w:start w:val="1"/>
      <w:numFmt w:val="bullet"/>
      <w:lvlText w:val="o"/>
      <w:lvlJc w:val="left"/>
      <w:pPr>
        <w:ind w:left="5760" w:hanging="360"/>
      </w:pPr>
      <w:rPr>
        <w:rFonts w:ascii="Courier New" w:hAnsi="Courier New" w:cs="Courier New" w:hint="default"/>
      </w:rPr>
    </w:lvl>
    <w:lvl w:ilvl="8" w:tplc="A64C3678" w:tentative="1">
      <w:start w:val="1"/>
      <w:numFmt w:val="bullet"/>
      <w:lvlText w:val=""/>
      <w:lvlJc w:val="left"/>
      <w:pPr>
        <w:ind w:left="6480" w:hanging="360"/>
      </w:pPr>
      <w:rPr>
        <w:rFonts w:ascii="Wingdings" w:hAnsi="Wingdings" w:hint="default"/>
      </w:rPr>
    </w:lvl>
  </w:abstractNum>
  <w:abstractNum w:abstractNumId="1" w15:restartNumberingAfterBreak="0">
    <w:nsid w:val="370B5375"/>
    <w:multiLevelType w:val="multilevel"/>
    <w:tmpl w:val="73EEE29C"/>
    <w:styleLink w:val="Cobra-Num1"/>
    <w:lvl w:ilvl="0">
      <w:start w:val="1"/>
      <w:numFmt w:val="none"/>
      <w:pStyle w:val="Cobra-TitelAgendapunt"/>
      <w:lvlText w:val=""/>
      <w:lvlJc w:val="left"/>
      <w:pPr>
        <w:ind w:left="360" w:hanging="360"/>
      </w:pPr>
      <w:rPr>
        <w:rFonts w:hint="default"/>
      </w:rPr>
    </w:lvl>
    <w:lvl w:ilvl="1">
      <w:start w:val="1"/>
      <w:numFmt w:val="decimal"/>
      <w:pStyle w:val="Cobra-Artikel"/>
      <w:lvlText w:val="Art.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6754927"/>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49"/>
    <w:rsid w:val="00055905"/>
    <w:rsid w:val="0009194A"/>
    <w:rsid w:val="000B5D32"/>
    <w:rsid w:val="000C37F3"/>
    <w:rsid w:val="00181E0F"/>
    <w:rsid w:val="001A748D"/>
    <w:rsid w:val="001F6694"/>
    <w:rsid w:val="001F6F80"/>
    <w:rsid w:val="00265B92"/>
    <w:rsid w:val="0032179D"/>
    <w:rsid w:val="00412501"/>
    <w:rsid w:val="004D2AFC"/>
    <w:rsid w:val="00524E1F"/>
    <w:rsid w:val="00562BD3"/>
    <w:rsid w:val="00745850"/>
    <w:rsid w:val="007D54AA"/>
    <w:rsid w:val="00847C0B"/>
    <w:rsid w:val="008D67DA"/>
    <w:rsid w:val="009B1470"/>
    <w:rsid w:val="009B7728"/>
    <w:rsid w:val="00A270A1"/>
    <w:rsid w:val="00A326E3"/>
    <w:rsid w:val="00AC396B"/>
    <w:rsid w:val="00B230ED"/>
    <w:rsid w:val="00BB2EEC"/>
    <w:rsid w:val="00C73C72"/>
    <w:rsid w:val="00D17527"/>
    <w:rsid w:val="00E02BDE"/>
    <w:rsid w:val="00E633F1"/>
    <w:rsid w:val="00EB16D6"/>
    <w:rsid w:val="00ED1C8E"/>
    <w:rsid w:val="00F41CD0"/>
    <w:rsid w:val="00F47F85"/>
    <w:rsid w:val="00FE5D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C05E7-B2DA-4FEF-AB93-B2772152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2AFC"/>
    <w:pPr>
      <w:spacing w:after="160" w:line="259" w:lineRule="auto"/>
    </w:pPr>
  </w:style>
  <w:style w:type="character" w:default="1" w:styleId="Standaardalinea-lettertype">
    <w:name w:val="Default Paragraph Font"/>
    <w:uiPriority w:val="1"/>
    <w:semiHidden/>
    <w:unhideWhenUsed/>
    <w:rsid w:val="004D2AFC"/>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4D2AFC"/>
  </w:style>
  <w:style w:type="paragraph" w:customStyle="1" w:styleId="Cobra-TitelAgendapunt">
    <w:name w:val="Cobra - TitelAgendapunt"/>
    <w:basedOn w:val="Standaard"/>
    <w:next w:val="Standaard"/>
    <w:link w:val="Cobra-TitelAgendapuntChar"/>
    <w:qFormat/>
    <w:rsid w:val="00524E1F"/>
    <w:pPr>
      <w:numPr>
        <w:numId w:val="1"/>
      </w:numPr>
    </w:pPr>
    <w:rPr>
      <w:b/>
      <w:sz w:val="20"/>
    </w:rPr>
  </w:style>
  <w:style w:type="paragraph" w:customStyle="1" w:styleId="Cobra-Artikel">
    <w:name w:val="Cobra - Artikel"/>
    <w:basedOn w:val="Standaard"/>
    <w:next w:val="Standaard"/>
    <w:link w:val="Cobra-ArtikelChar"/>
    <w:qFormat/>
    <w:rsid w:val="00524E1F"/>
    <w:pPr>
      <w:numPr>
        <w:ilvl w:val="1"/>
        <w:numId w:val="1"/>
      </w:numPr>
    </w:pPr>
  </w:style>
  <w:style w:type="character" w:customStyle="1" w:styleId="Cobra-TitelAgendapuntChar">
    <w:name w:val="Cobra - TitelAgendapunt Char"/>
    <w:basedOn w:val="Standaardalinea-lettertype"/>
    <w:link w:val="Cobra-TitelAgendapunt"/>
    <w:rsid w:val="00524E1F"/>
    <w:rPr>
      <w:rFonts w:ascii="Verdana" w:hAnsi="Verdana"/>
      <w:b/>
      <w:sz w:val="20"/>
    </w:rPr>
  </w:style>
  <w:style w:type="numbering" w:customStyle="1" w:styleId="Cobra-Num1">
    <w:name w:val="Cobra - Num1"/>
    <w:uiPriority w:val="99"/>
    <w:rsid w:val="00524E1F"/>
    <w:pPr>
      <w:numPr>
        <w:numId w:val="1"/>
      </w:numPr>
    </w:pPr>
  </w:style>
  <w:style w:type="character" w:customStyle="1" w:styleId="Cobra-ArtikelChar">
    <w:name w:val="Cobra - Artikel Char"/>
    <w:basedOn w:val="Standaardalinea-lettertype"/>
    <w:link w:val="Cobra-Artikel"/>
    <w:rsid w:val="00524E1F"/>
    <w:rPr>
      <w:rFonts w:ascii="Verdana" w:hAnsi="Verdana"/>
      <w:sz w:val="18"/>
    </w:rPr>
  </w:style>
  <w:style w:type="paragraph" w:customStyle="1" w:styleId="Cobra-Opsom1">
    <w:name w:val="Cobra - Opsom1"/>
    <w:basedOn w:val="Standaard"/>
    <w:link w:val="Cobra-Opsom1Char"/>
    <w:qFormat/>
    <w:rsid w:val="00524E1F"/>
    <w:pPr>
      <w:numPr>
        <w:numId w:val="3"/>
      </w:numPr>
    </w:pPr>
  </w:style>
  <w:style w:type="character" w:customStyle="1" w:styleId="Cobra-Opsom1Char">
    <w:name w:val="Cobra - Opsom1 Char"/>
    <w:basedOn w:val="Standaardalinea-lettertype"/>
    <w:link w:val="Cobra-Opsom1"/>
    <w:rsid w:val="00524E1F"/>
    <w:rPr>
      <w:rFonts w:ascii="Verdana" w:hAnsi="Verdana"/>
      <w:sz w:val="18"/>
    </w:rPr>
  </w:style>
  <w:style w:type="paragraph" w:customStyle="1" w:styleId="Tekstcv">
    <w:name w:val="Tekst cv"/>
    <w:basedOn w:val="Standaard"/>
    <w:qFormat/>
    <w:rsid w:val="001F6694"/>
    <w:pPr>
      <w:spacing w:after="40"/>
      <w:ind w:right="1440"/>
    </w:pPr>
  </w:style>
  <w:style w:type="paragraph" w:styleId="Lijstalinea">
    <w:name w:val="List Paragraph"/>
    <w:basedOn w:val="Standaard"/>
    <w:uiPriority w:val="34"/>
    <w:qFormat/>
    <w:rsid w:val="001F6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ACDC-BA49-49EB-9038-AE35ED21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cobra_install</dc:creator>
  <cp:lastModifiedBy>Franky Pattyn</cp:lastModifiedBy>
  <cp:revision>2</cp:revision>
  <dcterms:created xsi:type="dcterms:W3CDTF">2022-05-20T05:27:00Z</dcterms:created>
  <dcterms:modified xsi:type="dcterms:W3CDTF">2022-05-20T05:27:00Z</dcterms:modified>
</cp:coreProperties>
</file>